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922" w:rsidRDefault="00EF020D" w:rsidP="00EF020D">
      <w:pPr>
        <w:jc w:val="center"/>
        <w:rPr>
          <w:rFonts w:ascii="Times New Roman" w:hAnsi="Times New Roman" w:cs="Times New Roman"/>
          <w:b/>
        </w:rPr>
      </w:pPr>
      <w:r>
        <w:rPr>
          <w:rFonts w:ascii="Times New Roman" w:hAnsi="Times New Roman" w:cs="Times New Roman"/>
          <w:b/>
        </w:rPr>
        <w:t>Las puertas del paraíso</w:t>
      </w:r>
    </w:p>
    <w:p w:rsidR="009B6163" w:rsidRDefault="00EF020D" w:rsidP="00EF020D">
      <w:pPr>
        <w:jc w:val="both"/>
        <w:rPr>
          <w:rFonts w:ascii="Times New Roman" w:hAnsi="Times New Roman" w:cs="Times New Roman"/>
        </w:rPr>
      </w:pPr>
      <w:r>
        <w:rPr>
          <w:rFonts w:ascii="Times New Roman" w:hAnsi="Times New Roman" w:cs="Times New Roman"/>
        </w:rPr>
        <w:t xml:space="preserve">Si hubiera una forma de definir en una sola frase </w:t>
      </w:r>
      <w:r>
        <w:rPr>
          <w:rFonts w:ascii="Times New Roman" w:hAnsi="Times New Roman" w:cs="Times New Roman"/>
          <w:i/>
        </w:rPr>
        <w:t>Las puertas del paraíso</w:t>
      </w:r>
      <w:r w:rsidR="009B6163">
        <w:rPr>
          <w:rFonts w:ascii="Times New Roman" w:hAnsi="Times New Roman" w:cs="Times New Roman"/>
        </w:rPr>
        <w:t xml:space="preserve"> sería como</w:t>
      </w:r>
      <w:r>
        <w:rPr>
          <w:rFonts w:ascii="Times New Roman" w:hAnsi="Times New Roman" w:cs="Times New Roman"/>
        </w:rPr>
        <w:t xml:space="preserve"> una novela experimental donde lo moral conlleva un papel significativo. </w:t>
      </w:r>
    </w:p>
    <w:p w:rsidR="00971880" w:rsidRDefault="00EF020D" w:rsidP="00EF020D">
      <w:pPr>
        <w:jc w:val="both"/>
        <w:rPr>
          <w:rFonts w:ascii="Times New Roman" w:hAnsi="Times New Roman" w:cs="Times New Roman"/>
        </w:rPr>
      </w:pPr>
      <w:r>
        <w:rPr>
          <w:rFonts w:ascii="Times New Roman" w:hAnsi="Times New Roman" w:cs="Times New Roman"/>
        </w:rPr>
        <w:t>Experimental, por la forma en que lo escribe, donde solo usa dos líneas p</w:t>
      </w:r>
      <w:r w:rsidR="00FA141F">
        <w:rPr>
          <w:rFonts w:ascii="Times New Roman" w:hAnsi="Times New Roman" w:cs="Times New Roman"/>
        </w:rPr>
        <w:t>ara formar las 82</w:t>
      </w:r>
      <w:r>
        <w:rPr>
          <w:rFonts w:ascii="Times New Roman" w:hAnsi="Times New Roman" w:cs="Times New Roman"/>
        </w:rPr>
        <w:t xml:space="preserve"> páginas que </w:t>
      </w:r>
      <w:r w:rsidR="009B6163">
        <w:rPr>
          <w:rFonts w:ascii="Times New Roman" w:hAnsi="Times New Roman" w:cs="Times New Roman"/>
        </w:rPr>
        <w:t>componen la novela: en la primera, que abarca todo el texto</w:t>
      </w:r>
      <w:r w:rsidR="00B81D2D">
        <w:rPr>
          <w:rFonts w:ascii="Times New Roman" w:hAnsi="Times New Roman" w:cs="Times New Roman"/>
        </w:rPr>
        <w:t>, nos ofrece los monólogos</w:t>
      </w:r>
      <w:r w:rsidR="009B6163">
        <w:rPr>
          <w:rFonts w:ascii="Times New Roman" w:hAnsi="Times New Roman" w:cs="Times New Roman"/>
        </w:rPr>
        <w:t xml:space="preserve"> con los que teje la historia; en la última (compuesta por solo una frase), lo finaliza. Tampoco utiliza guiones ni párrafos; sólo comas. Este tipo de escritura produce un efecto de carác</w:t>
      </w:r>
      <w:r w:rsidR="00971880">
        <w:rPr>
          <w:rFonts w:ascii="Times New Roman" w:hAnsi="Times New Roman" w:cs="Times New Roman"/>
        </w:rPr>
        <w:t xml:space="preserve">ter oral y un ritmo marcado que atrapa al lector y lo empuja hacia el final; otro aspecto, es el carácter repetitivito de ciertas palabras o frases, como “dijo” “pensó” “amor”, que nos abocan a una cierta pulsión obsesiva. Este tipo de escritura tan novedosa y particular no está hecha para cualquier lector y obliga a aquellos que deseen aventurarse entre sus páginas a echar mano de todo su intelecto y su conocimiento de las técnicas narrativas. En ocasiones, es fácil perderse, y uno debe volver sobre sus pasos para entender qué ocurrió, pero son pocas las manchas frente al brillo de un estilo capaz de hacernos leer el libro de una sola sentada. </w:t>
      </w:r>
    </w:p>
    <w:p w:rsidR="00B81D2D" w:rsidRDefault="00971880" w:rsidP="00EF020D">
      <w:pPr>
        <w:jc w:val="both"/>
        <w:rPr>
          <w:rFonts w:ascii="Times New Roman" w:hAnsi="Times New Roman" w:cs="Times New Roman"/>
        </w:rPr>
      </w:pPr>
      <w:r>
        <w:rPr>
          <w:rFonts w:ascii="Times New Roman" w:hAnsi="Times New Roman" w:cs="Times New Roman"/>
        </w:rPr>
        <w:t xml:space="preserve">Por otra parte, lo moral juega un papel decisivo en la obra de Jerzy Andrzjewski, entretejida en los </w:t>
      </w:r>
      <w:r w:rsidR="00B81D2D">
        <w:rPr>
          <w:rFonts w:ascii="Times New Roman" w:hAnsi="Times New Roman" w:cs="Times New Roman"/>
        </w:rPr>
        <w:t xml:space="preserve">monólogos que dirigen la historia. Esta, cuenta la cruzada hacia Jerusalén de un grupo de niños, en el que creen que la inocencia y la pureza que ostenta la infancia y la fe serán los encargados de llevar a cabo la liberación del sepulcro de Jesús. El promotor del viaje, un pastor llamado Santiago, que bajó desde su cabaña hasta el pueblo para anunciarles que Dios le había dicho que la fe y la pureza de los niños serían los únicos capaces de salvar Jerusalén de las manos de sus enemigos, lidera la marcha. En ella, un fraile menor, atormentado por un sueño que le indica el fracaso de la empresa, decide confesar a los muchachos. </w:t>
      </w:r>
    </w:p>
    <w:p w:rsidR="00EF020D" w:rsidRDefault="00B81D2D" w:rsidP="00EF020D">
      <w:pPr>
        <w:jc w:val="both"/>
        <w:rPr>
          <w:rFonts w:ascii="Times New Roman" w:hAnsi="Times New Roman" w:cs="Times New Roman"/>
        </w:rPr>
      </w:pPr>
      <w:r>
        <w:rPr>
          <w:rFonts w:ascii="Times New Roman" w:hAnsi="Times New Roman" w:cs="Times New Roman"/>
        </w:rPr>
        <w:t xml:space="preserve">La situación se encuadra en el último día de confesión, donde escuchará a los principales instigadores de la cruzada: a Maud, la hija del herrero; Roberto, el hijo del molinero; Blanca, la hija del carpintero; Alesio Melisseno, conde Chartres y de Blois, y Santiago, el pastor. </w:t>
      </w:r>
      <w:r w:rsidR="00FA141F">
        <w:rPr>
          <w:rFonts w:ascii="Times New Roman" w:hAnsi="Times New Roman" w:cs="Times New Roman"/>
        </w:rPr>
        <w:t>Estas confesiones van desenredando la trama, a la vez que entretejiendo otras confesiones de otros personajes, como las del conde Ludovico, padre adoptivo de Alesio, y a través de estas, se va desentrañando un conflicto moral en el que el peso de los deseos y el amor se enf</w:t>
      </w:r>
      <w:r w:rsidR="00840332">
        <w:rPr>
          <w:rFonts w:ascii="Times New Roman" w:hAnsi="Times New Roman" w:cs="Times New Roman"/>
        </w:rPr>
        <w:t xml:space="preserve">rentan a la razón, la esperanza a la verdad, la fe a la pulsión sexual… </w:t>
      </w:r>
    </w:p>
    <w:p w:rsidR="00840332" w:rsidRDefault="00840332" w:rsidP="00EF020D">
      <w:pPr>
        <w:jc w:val="both"/>
        <w:rPr>
          <w:rFonts w:ascii="Times New Roman" w:hAnsi="Times New Roman" w:cs="Times New Roman"/>
        </w:rPr>
      </w:pPr>
      <w:r>
        <w:rPr>
          <w:rFonts w:ascii="Times New Roman" w:hAnsi="Times New Roman" w:cs="Times New Roman"/>
        </w:rPr>
        <w:t xml:space="preserve">A través de las confesiones, el clérigo comprenderá que detrás de la fe de los muchachos, se esconden intereses sentimentales y sexuales alejados de la religión y la pureza, verdaderos motivos de la marcha, que se transforma en una mentira que solo se mantiene por la esperanza. El final, constituido por la segunda frase del texto, deja patente en como la fe puede desembocar en la barbarie. </w:t>
      </w:r>
    </w:p>
    <w:p w:rsidR="001D497A" w:rsidRPr="006D3B52" w:rsidRDefault="00840332" w:rsidP="00EF020D">
      <w:pPr>
        <w:jc w:val="both"/>
        <w:rPr>
          <w:rFonts w:ascii="Times New Roman" w:hAnsi="Times New Roman" w:cs="Times New Roman"/>
        </w:rPr>
      </w:pPr>
      <w:r>
        <w:rPr>
          <w:rFonts w:ascii="Times New Roman" w:hAnsi="Times New Roman" w:cs="Times New Roman"/>
        </w:rPr>
        <w:t xml:space="preserve">Para comprender mucho mejor </w:t>
      </w:r>
      <w:r>
        <w:rPr>
          <w:rFonts w:ascii="Times New Roman" w:hAnsi="Times New Roman" w:cs="Times New Roman"/>
          <w:i/>
        </w:rPr>
        <w:t>L</w:t>
      </w:r>
      <w:r w:rsidR="001D497A">
        <w:rPr>
          <w:rFonts w:ascii="Times New Roman" w:hAnsi="Times New Roman" w:cs="Times New Roman"/>
          <w:i/>
        </w:rPr>
        <w:t>as puertas del paraíso</w:t>
      </w:r>
      <w:r w:rsidR="006D3B52">
        <w:rPr>
          <w:rFonts w:ascii="Times New Roman" w:hAnsi="Times New Roman" w:cs="Times New Roman"/>
          <w:i/>
        </w:rPr>
        <w:t xml:space="preserve"> </w:t>
      </w:r>
      <w:r w:rsidR="006D3B52">
        <w:rPr>
          <w:rFonts w:ascii="Times New Roman" w:hAnsi="Times New Roman" w:cs="Times New Roman"/>
        </w:rPr>
        <w:t>y en su mensaje,</w:t>
      </w:r>
      <w:r w:rsidR="001D497A">
        <w:rPr>
          <w:rFonts w:ascii="Times New Roman" w:hAnsi="Times New Roman" w:cs="Times New Roman"/>
        </w:rPr>
        <w:t xml:space="preserve"> es también </w:t>
      </w:r>
      <w:proofErr w:type="gramStart"/>
      <w:r w:rsidR="001D497A">
        <w:rPr>
          <w:rFonts w:ascii="Times New Roman" w:hAnsi="Times New Roman" w:cs="Times New Roman"/>
        </w:rPr>
        <w:t xml:space="preserve">considerable </w:t>
      </w:r>
      <w:r w:rsidR="006D3B52">
        <w:rPr>
          <w:rFonts w:ascii="Times New Roman" w:hAnsi="Times New Roman" w:cs="Times New Roman"/>
        </w:rPr>
        <w:t xml:space="preserve"> entender</w:t>
      </w:r>
      <w:proofErr w:type="gramEnd"/>
      <w:r w:rsidR="006D3B52">
        <w:rPr>
          <w:rFonts w:ascii="Times New Roman" w:hAnsi="Times New Roman" w:cs="Times New Roman"/>
        </w:rPr>
        <w:t xml:space="preserve"> que su autor la escribió en la época de posguerra</w:t>
      </w:r>
      <w:r w:rsidR="00726E40">
        <w:rPr>
          <w:rFonts w:ascii="Times New Roman" w:hAnsi="Times New Roman" w:cs="Times New Roman"/>
        </w:rPr>
        <w:t xml:space="preserve"> de la segunda guerra mundial</w:t>
      </w:r>
      <w:r w:rsidR="006D3B52">
        <w:rPr>
          <w:rFonts w:ascii="Times New Roman" w:hAnsi="Times New Roman" w:cs="Times New Roman"/>
        </w:rPr>
        <w:t>, con una Pol</w:t>
      </w:r>
      <w:r w:rsidR="001D497A">
        <w:rPr>
          <w:rFonts w:ascii="Times New Roman" w:hAnsi="Times New Roman" w:cs="Times New Roman"/>
        </w:rPr>
        <w:t>onia ocupada por el comunismo, en la que</w:t>
      </w:r>
      <w:r w:rsidR="006D3B52">
        <w:rPr>
          <w:rFonts w:ascii="Times New Roman" w:hAnsi="Times New Roman" w:cs="Times New Roman"/>
        </w:rPr>
        <w:t xml:space="preserve"> establece una crítica sobre la fe cie</w:t>
      </w:r>
      <w:r w:rsidR="00726E40">
        <w:rPr>
          <w:rFonts w:ascii="Times New Roman" w:hAnsi="Times New Roman" w:cs="Times New Roman"/>
        </w:rPr>
        <w:t xml:space="preserve">ga sobre los gobernantes, ya sean del color que sean.  </w:t>
      </w:r>
      <w:bookmarkStart w:id="0" w:name="_GoBack"/>
      <w:bookmarkEnd w:id="0"/>
    </w:p>
    <w:sectPr w:rsidR="001D497A" w:rsidRPr="006D3B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20D"/>
    <w:rsid w:val="001D497A"/>
    <w:rsid w:val="0021061E"/>
    <w:rsid w:val="006D3B52"/>
    <w:rsid w:val="00726E40"/>
    <w:rsid w:val="00840332"/>
    <w:rsid w:val="008E0922"/>
    <w:rsid w:val="00971880"/>
    <w:rsid w:val="009B6163"/>
    <w:rsid w:val="00B81D2D"/>
    <w:rsid w:val="00EF020D"/>
    <w:rsid w:val="00FA14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312D"/>
  <w15:chartTrackingRefBased/>
  <w15:docId w15:val="{61EB217A-9C70-4AAB-951A-69F60C4E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dc:creator>
  <cp:keywords/>
  <dc:description/>
  <cp:lastModifiedBy>Rafa</cp:lastModifiedBy>
  <cp:revision>3</cp:revision>
  <dcterms:created xsi:type="dcterms:W3CDTF">2021-06-01T19:00:00Z</dcterms:created>
  <dcterms:modified xsi:type="dcterms:W3CDTF">2021-06-04T19:26:00Z</dcterms:modified>
</cp:coreProperties>
</file>